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0" w:colLast="1"/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品牌名称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DQ冰雪皇后（上海适达餐饮管理有限公司）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LOGO 标志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instrText xml:space="preserve">INCLUDEPICTURE \d "http://www.shuad.org/upload/mingti/1444308268.jpg" \* MERGEFORMATINET </w:instrText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609850" cy="714375"/>
                  <wp:effectExtent l="0" t="0" r="0" b="9525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企业官网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"http://www.dairyqueen.com.cn/" \t "http://www.shuad.org/_blank" </w:instrTex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4"/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www.dairyqueen.com.cn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目标群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有个性、有理想、爱生活、爱美食的年轻一代。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广告主题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以DQ“无时无处不DQ”为主题，结合2016新品“迷你杯暴风雪”，创意一支视频广告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广告目的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将DQ“无时无处不DQ”的品牌理念与消费者沟通口号融入创意形式，传播DQ冰淇淋“欢乐与分享”的精神。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命题类别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视频广告 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创作原则</w:t>
            </w:r>
          </w:p>
        </w:tc>
        <w:tc>
          <w:tcPr>
            <w:tcW w:w="42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1.以DQ“无时无处不DQ”为主题，具有创新性。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2.结合2016年DQ推出的“迷你杯暴风雪”。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3.作品突出DQ“无时无处不DQ”的品牌理念。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4.作品需含有DQ元素，结合当季新品。( 具体logo见附件素材包)</w:t>
            </w:r>
          </w:p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设计要求</w:t>
            </w:r>
          </w:p>
        </w:tc>
        <w:tc>
          <w:tcPr>
            <w:tcW w:w="42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【视频广告类】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（1）作品形式：包括不限于动画作品、微电影、短片等；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（2）文件标准：3分钟以内，图像尺寸为4:3或16:9且不小于720*576，文件大小不超过100M；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（3）封面要求：需为视频设计封面，即视频第1-3秒为封面定帧画面。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（4）提交格式：MP4（编码格式需符合H.264）。</w:t>
            </w:r>
          </w:p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E7A86"/>
    <w:rsid w:val="1F8E7A8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2016-09-19T07:36:00Z</dcterms:created>
  <dc:creator>DELL</dc:creator>
  <cp:lastModifiedBy>DELL</cp:lastModifiedBy>
  <dcterms:modified xsi:type="dcterms:W3CDTF">2016-09-19T07:38:20Z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